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5B08AA" w:rsidRPr="005B08AA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>Příloha č. 9 – FORMULÁŘ PRO</w:t>
      </w:r>
      <w:r w:rsidR="004434B0">
        <w:rPr>
          <w:rFonts w:ascii="Calibri-Bold" w:hAnsi="Calibri-Bold" w:cs="Calibri-Bold"/>
          <w:b/>
          <w:bCs/>
          <w:color w:val="000000"/>
          <w:sz w:val="28"/>
          <w:szCs w:val="28"/>
        </w:rPr>
        <w:t>VĚŘENÍ ZÁSADY</w:t>
      </w: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DNSH</w:t>
      </w:r>
    </w:p>
    <w:p w:rsidR="00D15E01" w:rsidRDefault="005B08AA" w:rsidP="005B08A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5B08AA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(zásady „významně nepoškozovat“) </w:t>
      </w: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E34B3" w:rsidRDefault="00EE34B3" w:rsidP="001C0534">
      <w:pPr>
        <w:spacing w:line="240" w:lineRule="auto"/>
      </w:pPr>
    </w:p>
    <w:p w:rsidR="00EE34B3" w:rsidRPr="00EE34B3" w:rsidRDefault="00EE34B3" w:rsidP="001C0534">
      <w:pPr>
        <w:spacing w:line="240" w:lineRule="auto"/>
      </w:pPr>
    </w:p>
    <w:p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:rsidR="00A34025" w:rsidRPr="00DB4EFF" w:rsidRDefault="00A34025" w:rsidP="00DB4EFF">
      <w:pPr>
        <w:rPr>
          <w:b/>
          <w:sz w:val="28"/>
          <w:szCs w:val="28"/>
        </w:rPr>
      </w:pPr>
      <w:r w:rsidRPr="00DB4EFF">
        <w:rPr>
          <w:b/>
          <w:sz w:val="28"/>
          <w:szCs w:val="28"/>
        </w:rPr>
        <w:lastRenderedPageBreak/>
        <w:t>Identifikace projektu/</w:t>
      </w:r>
      <w:r w:rsidR="0025270A" w:rsidRPr="00DB4EFF">
        <w:rPr>
          <w:b/>
          <w:sz w:val="28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6095"/>
      </w:tblGrid>
      <w:tr w:rsidR="001C33EF" w:rsidRPr="00EE34B3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:rsidR="004434B0" w:rsidRDefault="004434B0" w:rsidP="004434B0">
      <w:pPr>
        <w:spacing w:before="120" w:line="240" w:lineRule="auto"/>
        <w:jc w:val="both"/>
        <w:rPr>
          <w:rFonts w:ascii="Calibri" w:hAnsi="Calibri" w:cs="Calibri"/>
          <w:color w:val="000000"/>
        </w:rPr>
      </w:pPr>
    </w:p>
    <w:p w:rsidR="004A7709" w:rsidRDefault="00B176D2" w:rsidP="004434B0">
      <w:pPr>
        <w:spacing w:before="120" w:line="240" w:lineRule="auto"/>
        <w:jc w:val="both"/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 xml:space="preserve">přihlédnutím k cílům OSN pro udržitelný rozvoj, Pařížské </w:t>
      </w:r>
      <w:r w:rsidRPr="007100D2">
        <w:t>dohodě a zásadě „významně nepoškozovat“</w:t>
      </w:r>
      <w:r w:rsidR="004434B0">
        <w:t xml:space="preserve">. </w:t>
      </w:r>
      <w:r w:rsidR="00521F1D" w:rsidRPr="007100D2">
        <w:t xml:space="preserve"> </w:t>
      </w:r>
    </w:p>
    <w:p w:rsidR="004434B0" w:rsidRPr="004A7709" w:rsidRDefault="004434B0" w:rsidP="004434B0">
      <w:pPr>
        <w:spacing w:before="120" w:line="240" w:lineRule="auto"/>
        <w:jc w:val="both"/>
        <w:rPr>
          <w:u w:val="single"/>
        </w:rPr>
      </w:pPr>
    </w:p>
    <w:p w:rsidR="004434B0" w:rsidRDefault="002F39B3" w:rsidP="004434B0">
      <w:pPr>
        <w:pStyle w:val="Nadpis1"/>
        <w:numPr>
          <w:ilvl w:val="0"/>
          <w:numId w:val="14"/>
        </w:numPr>
      </w:pPr>
      <w:bookmarkStart w:id="0" w:name="_Toc124516525"/>
      <w:bookmarkStart w:id="1" w:name="_Toc124517408"/>
      <w:r w:rsidRPr="002F39B3">
        <w:t>Základní kritéria k posouzení zásady „významně nepoškozovat“</w:t>
      </w:r>
      <w:bookmarkEnd w:id="0"/>
      <w:bookmarkEnd w:id="1"/>
    </w:p>
    <w:p w:rsidR="004434B0" w:rsidRPr="004434B0" w:rsidRDefault="004434B0" w:rsidP="004434B0"/>
    <w:p w:rsidR="004A7709" w:rsidRPr="00356841" w:rsidRDefault="004A7709" w:rsidP="004A7709">
      <w:pPr>
        <w:rPr>
          <w:i/>
        </w:rPr>
      </w:pPr>
      <w:r w:rsidRPr="00356841">
        <w:rPr>
          <w:i/>
        </w:rPr>
        <w:t xml:space="preserve">Pokud projekt splňuje kritéria </w:t>
      </w:r>
      <w:r w:rsidR="00356841" w:rsidRPr="00356841">
        <w:rPr>
          <w:i/>
        </w:rPr>
        <w:t>uvedená v tabulce, zaškrtněte ANO</w:t>
      </w:r>
      <w:r w:rsidR="00902456">
        <w:rPr>
          <w:i/>
        </w:rPr>
        <w:t>, pokud daná kritéria projekt nesplňuje, nelze jej podpořit</w:t>
      </w:r>
    </w:p>
    <w:tbl>
      <w:tblPr>
        <w:tblStyle w:val="Mkatabulky"/>
        <w:tblW w:w="0" w:type="auto"/>
        <w:tblLook w:val="04A0"/>
      </w:tblPr>
      <w:tblGrid>
        <w:gridCol w:w="8665"/>
        <w:gridCol w:w="963"/>
      </w:tblGrid>
      <w:tr w:rsidR="004A7709" w:rsidTr="00CE5661">
        <w:tc>
          <w:tcPr>
            <w:tcW w:w="8665" w:type="dxa"/>
          </w:tcPr>
          <w:p w:rsidR="004A7709" w:rsidRDefault="004A7709" w:rsidP="00CE5661">
            <w:pPr>
              <w:spacing w:before="120" w:line="240" w:lineRule="auto"/>
              <w:jc w:val="both"/>
            </w:pPr>
            <w:r w:rsidRPr="00026C36">
              <w:t>Projekt</w:t>
            </w:r>
            <w:r>
              <w:t xml:space="preserve"> </w:t>
            </w:r>
            <w:r w:rsidRPr="004A7709">
              <w:rPr>
                <w:b/>
                <w:u w:val="single"/>
              </w:rPr>
              <w:t>není zaměřen</w:t>
            </w:r>
            <w:r w:rsidRPr="00026C36">
              <w:t xml:space="preserve"> na činnosti </w:t>
            </w:r>
          </w:p>
          <w:p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související s výrobou, zpracováním, přepravou, distribucí, skladováním nebo spalováním fosilních paliv kromě:</w:t>
            </w:r>
          </w:p>
          <w:p w:rsidR="004A7709" w:rsidRPr="009B4AE3" w:rsidRDefault="004A7709" w:rsidP="004738E0">
            <w:pPr>
              <w:pStyle w:val="Odstavecseseznamem"/>
              <w:numPr>
                <w:ilvl w:val="1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výjimek dle čl. 7(1)(h) nařízení</w:t>
            </w:r>
            <w:r w:rsidR="00902456">
              <w:t xml:space="preserve"> Evropského parlamentu a Rady</w:t>
            </w:r>
            <w:r w:rsidRPr="009B4AE3">
              <w:t xml:space="preserve"> </w:t>
            </w:r>
            <w:r w:rsidR="00902456">
              <w:t xml:space="preserve">2021/1058 </w:t>
            </w:r>
            <w:r w:rsidRPr="009B4AE3">
              <w:t>o E</w:t>
            </w:r>
            <w:r w:rsidR="00902456">
              <w:t>vropském fondu pro regionální rozvoj a Fondu soudržnosti</w:t>
            </w:r>
          </w:p>
          <w:p w:rsidR="00902456" w:rsidRDefault="00902456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>
              <w:t>související s vyřazováním jaderných elektráren z provozu ani jejich výstavbou</w:t>
            </w:r>
          </w:p>
          <w:p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jejichž cílem je snižování emisí skleníkových plynů pocházejících z činností, které jsou uvedeny v příloze I směrnice 2003/87/ES (zařízení zařazená do systému EU pro obchodování s emisemi) s výjimkou případů dle čl. 8 nařízení o FST</w:t>
            </w:r>
          </w:p>
          <w:p w:rsidR="004A7709" w:rsidRPr="009B4AE3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 xml:space="preserve">a aktiva související s fosilními palivy, včetně následného využívání </w:t>
            </w:r>
          </w:p>
          <w:p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v rámci systému EU pro obchodování s emisemi (ETS) dosahujících předpokládaných emisí skleníkových plynů, které nejsou nižší než příslušné referenční hodnoty</w:t>
            </w:r>
          </w:p>
          <w:p w:rsidR="004A7709" w:rsidRDefault="004A7709" w:rsidP="004738E0">
            <w:pPr>
              <w:pStyle w:val="Odstavecseseznamem"/>
              <w:numPr>
                <w:ilvl w:val="0"/>
                <w:numId w:val="9"/>
              </w:numPr>
              <w:spacing w:after="0" w:line="276" w:lineRule="auto"/>
              <w:ind w:hanging="357"/>
              <w:contextualSpacing w:val="0"/>
              <w:jc w:val="both"/>
            </w:pPr>
            <w:r w:rsidRPr="009B4AE3">
              <w:t>a aktiva související se skládkami odpadů, spalovnami a zařízeními na mechanicko-biologickou úpravu</w:t>
            </w:r>
          </w:p>
        </w:tc>
        <w:tc>
          <w:tcPr>
            <w:tcW w:w="963" w:type="dxa"/>
            <w:vAlign w:val="center"/>
          </w:tcPr>
          <w:p w:rsidR="004A7709" w:rsidRDefault="004A7709" w:rsidP="00CE5661">
            <w:pPr>
              <w:spacing w:before="120" w:line="240" w:lineRule="auto"/>
              <w:jc w:val="both"/>
            </w:pPr>
            <w:r>
              <w:t>ANO</w:t>
            </w:r>
          </w:p>
        </w:tc>
      </w:tr>
    </w:tbl>
    <w:p w:rsidR="00902456" w:rsidRDefault="00902456" w:rsidP="004A7709"/>
    <w:p w:rsidR="004434B0" w:rsidRDefault="004434B0" w:rsidP="004A7709"/>
    <w:p w:rsidR="004434B0" w:rsidRDefault="004434B0" w:rsidP="004A7709"/>
    <w:p w:rsidR="004434B0" w:rsidRPr="004A7709" w:rsidRDefault="004434B0" w:rsidP="004A7709"/>
    <w:p w:rsidR="004A7709" w:rsidRDefault="004434B0" w:rsidP="00CE5661">
      <w:pPr>
        <w:pStyle w:val="Nadpis1"/>
        <w:numPr>
          <w:ilvl w:val="0"/>
          <w:numId w:val="14"/>
        </w:numPr>
        <w:autoSpaceDE w:val="0"/>
        <w:autoSpaceDN w:val="0"/>
        <w:adjustRightInd w:val="0"/>
        <w:spacing w:line="240" w:lineRule="auto"/>
      </w:pPr>
      <w:bookmarkStart w:id="2" w:name="_Toc124516526"/>
      <w:bookmarkStart w:id="3" w:name="_Toc124517409"/>
      <w:r>
        <w:lastRenderedPageBreak/>
        <w:t>Technická k</w:t>
      </w:r>
      <w:r w:rsidR="008F18BA">
        <w:t xml:space="preserve">ritéria k zásadě významně nepoškozovat </w:t>
      </w:r>
      <w:bookmarkEnd w:id="2"/>
      <w:bookmarkEnd w:id="3"/>
    </w:p>
    <w:p w:rsidR="00CE5661" w:rsidRPr="00CE5661" w:rsidRDefault="00CE5661" w:rsidP="00CE5661"/>
    <w:p w:rsidR="00356841" w:rsidRPr="00356841" w:rsidRDefault="00356841" w:rsidP="00356841">
      <w:pPr>
        <w:jc w:val="both"/>
        <w:rPr>
          <w:i/>
        </w:rPr>
      </w:pPr>
      <w:r w:rsidRPr="00356841">
        <w:rPr>
          <w:i/>
        </w:rPr>
        <w:t>Pokud projekt splňuje kritéria uvedená v tabulce, zaškrtněte ANO</w:t>
      </w:r>
      <w:r>
        <w:rPr>
          <w:i/>
        </w:rPr>
        <w:t>, případně NERELEVANTNÍ (tam, kde je tato možnost uvedena</w:t>
      </w:r>
      <w:r w:rsidR="004434B0">
        <w:rPr>
          <w:i/>
        </w:rPr>
        <w:t>)</w:t>
      </w:r>
      <w:r>
        <w:rPr>
          <w:i/>
        </w:rPr>
        <w:t xml:space="preserve">. Nesplňuje-li daný projekt níže uvedená kritéria, </w:t>
      </w:r>
      <w:r w:rsidR="003A41BA">
        <w:rPr>
          <w:i/>
        </w:rPr>
        <w:t xml:space="preserve">odpovíte-li na stanovená kritéria během hodnocení NE, </w:t>
      </w:r>
      <w:r>
        <w:rPr>
          <w:i/>
        </w:rPr>
        <w:t>je toto důvodem pro jeho vyřazení z dalšího hodnocení</w:t>
      </w:r>
    </w:p>
    <w:p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8155"/>
        <w:gridCol w:w="1473"/>
      </w:tblGrid>
      <w:tr w:rsidR="004A7709" w:rsidTr="00CE5661">
        <w:tc>
          <w:tcPr>
            <w:tcW w:w="8155" w:type="dxa"/>
          </w:tcPr>
          <w:p w:rsidR="004A7709" w:rsidRPr="00F73CAC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Budou zohledněny zásada energetická účinnost a prvním místě – vyšší energetické standardy u </w:t>
            </w:r>
            <w:r w:rsidR="005D5EC5">
              <w:rPr>
                <w:rFonts w:cstheme="minorHAnsi"/>
              </w:rPr>
              <w:t xml:space="preserve">pořizovaných zařízení a </w:t>
            </w:r>
            <w:r>
              <w:rPr>
                <w:rFonts w:cstheme="minorHAnsi"/>
              </w:rPr>
              <w:t>systémů informačních a komunikačních technologií</w:t>
            </w:r>
          </w:p>
        </w:tc>
        <w:tc>
          <w:tcPr>
            <w:tcW w:w="1473" w:type="dxa"/>
            <w:vAlign w:val="center"/>
          </w:tcPr>
          <w:p w:rsidR="004A7709" w:rsidRPr="00273F36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7F7611" w:rsidTr="00CE5661">
        <w:tc>
          <w:tcPr>
            <w:tcW w:w="8155" w:type="dxa"/>
          </w:tcPr>
          <w:p w:rsidR="007F7611" w:rsidRDefault="004434B0" w:rsidP="00CE56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Při pořízení a provoz</w:t>
            </w:r>
            <w:r w:rsidR="004C109C">
              <w:rPr>
                <w:rFonts w:cstheme="minorHAnsi"/>
              </w:rPr>
              <w:t>u</w:t>
            </w:r>
            <w:r>
              <w:rPr>
                <w:rFonts w:cstheme="minorHAnsi"/>
              </w:rPr>
              <w:t xml:space="preserve"> </w:t>
            </w:r>
            <w:r w:rsidR="004C109C">
              <w:rPr>
                <w:rFonts w:cstheme="minorHAnsi"/>
              </w:rPr>
              <w:t xml:space="preserve">strojů a zařízení </w:t>
            </w:r>
            <w:r>
              <w:rPr>
                <w:rFonts w:cstheme="minorHAnsi"/>
              </w:rPr>
              <w:t>b</w:t>
            </w:r>
            <w:r w:rsidR="007F7611">
              <w:rPr>
                <w:rFonts w:cstheme="minorHAnsi"/>
              </w:rPr>
              <w:t>udou uplatněny platné právní předpisy EU na ekodesign</w:t>
            </w:r>
            <w:r w:rsidR="007F7611">
              <w:rPr>
                <w:rStyle w:val="Znakapoznpodarou"/>
                <w:rFonts w:cstheme="minorHAnsi"/>
              </w:rPr>
              <w:footnoteReference w:id="1"/>
            </w:r>
            <w:r w:rsidR="007F7611">
              <w:rPr>
                <w:rFonts w:cstheme="minorHAnsi"/>
              </w:rPr>
              <w:t xml:space="preserve"> </w:t>
            </w:r>
          </w:p>
        </w:tc>
        <w:tc>
          <w:tcPr>
            <w:tcW w:w="1473" w:type="dxa"/>
            <w:vAlign w:val="center"/>
          </w:tcPr>
          <w:p w:rsidR="007F7611" w:rsidRDefault="007F7611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8665"/>
        <w:gridCol w:w="963"/>
      </w:tblGrid>
      <w:tr w:rsidR="004A7709" w:rsidTr="00CE5661">
        <w:tc>
          <w:tcPr>
            <w:tcW w:w="8665" w:type="dxa"/>
          </w:tcPr>
          <w:p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>Byl</w:t>
            </w:r>
            <w:r w:rsidR="00AC6C52">
              <w:rPr>
                <w:rFonts w:cstheme="minorHAnsi"/>
                <w:bCs/>
              </w:rPr>
              <w:t>y</w:t>
            </w:r>
            <w:r w:rsidRPr="00AD24D6">
              <w:rPr>
                <w:rFonts w:cstheme="minorHAnsi"/>
                <w:bCs/>
              </w:rPr>
              <w:t xml:space="preserve"> </w:t>
            </w:r>
            <w:r w:rsidR="00AC6C52">
              <w:rPr>
                <w:rFonts w:cstheme="minorHAnsi"/>
                <w:bCs/>
              </w:rPr>
              <w:t>prověřeny možnosti zapracování vhodných adaptačních opatření pro nejvýznamnější klimatická rizika identifikovaná pro území ČR</w:t>
            </w:r>
            <w:r w:rsidRPr="00AD24D6">
              <w:rPr>
                <w:rFonts w:cstheme="minorHAnsi"/>
                <w:bCs/>
              </w:rPr>
              <w:t xml:space="preserve"> – podrobnější popis – viz část </w:t>
            </w:r>
            <w:r w:rsidR="00356841">
              <w:rPr>
                <w:rFonts w:cstheme="minorHAnsi"/>
                <w:bCs/>
              </w:rPr>
              <w:t>3.</w:t>
            </w:r>
            <w:r w:rsidRPr="00AD24D6">
              <w:rPr>
                <w:rFonts w:cstheme="minorHAnsi"/>
                <w:bCs/>
              </w:rPr>
              <w:t xml:space="preserve"> tohoto formuláře</w:t>
            </w:r>
          </w:p>
          <w:p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Dlouhodobé sucho </w:t>
            </w:r>
          </w:p>
          <w:p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Povodně a přívalové povodně </w:t>
            </w:r>
          </w:p>
          <w:p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Vydatné srážky </w:t>
            </w:r>
          </w:p>
          <w:p w:rsidR="004A7709" w:rsidRPr="00AD24D6" w:rsidRDefault="004A7709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Zvyšování teplot </w:t>
            </w:r>
          </w:p>
          <w:p w:rsidR="004A7709" w:rsidRPr="009B4AE3" w:rsidRDefault="004A7709" w:rsidP="00CE5661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D24D6">
              <w:rPr>
                <w:rFonts w:cstheme="minorHAnsi"/>
                <w:bCs/>
              </w:rPr>
              <w:t>- Extrémně vysoké teploty</w:t>
            </w:r>
            <w:r w:rsidRPr="009B4AE3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:rsidR="004A7709" w:rsidRPr="00AD24D6" w:rsidRDefault="004A7709" w:rsidP="00CE5661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Extrémní vítr </w:t>
            </w:r>
          </w:p>
          <w:p w:rsidR="004A7709" w:rsidRPr="004C109C" w:rsidRDefault="004A7709" w:rsidP="004C109C">
            <w:pPr>
              <w:spacing w:after="0" w:line="240" w:lineRule="auto"/>
              <w:rPr>
                <w:rFonts w:cstheme="minorHAnsi"/>
                <w:bCs/>
              </w:rPr>
            </w:pPr>
            <w:r w:rsidRPr="00AD24D6">
              <w:rPr>
                <w:rFonts w:cstheme="minorHAnsi"/>
                <w:bCs/>
              </w:rPr>
              <w:t xml:space="preserve">- Požáry vegetace </w:t>
            </w:r>
          </w:p>
        </w:tc>
        <w:tc>
          <w:tcPr>
            <w:tcW w:w="963" w:type="dxa"/>
            <w:vAlign w:val="center"/>
          </w:tcPr>
          <w:p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:rsidR="004A7709" w:rsidRPr="000B4E18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t>Aktivita významně nepoškozuje udržitelné využívání a ochranu vodních zdrojů, pokud nepoškozuje dobrý stav nebo dobrý ekologický potenciál vodních útvarů, včetně povrchových a podzemních vod.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8665"/>
        <w:gridCol w:w="963"/>
      </w:tblGrid>
      <w:tr w:rsidR="004A7709" w:rsidTr="00CE5661">
        <w:tc>
          <w:tcPr>
            <w:tcW w:w="8665" w:type="dxa"/>
          </w:tcPr>
          <w:p w:rsidR="004A7709" w:rsidRPr="00232CDA" w:rsidRDefault="00AC6C52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Projekt bude realizován v souladu s</w:t>
            </w:r>
            <w:r w:rsidR="00232CDA">
              <w:rPr>
                <w:rFonts w:cstheme="minorHAnsi"/>
                <w:bCs/>
              </w:rPr>
              <w:t> </w:t>
            </w:r>
            <w:r>
              <w:rPr>
                <w:rFonts w:cstheme="minorHAnsi"/>
                <w:bCs/>
              </w:rPr>
              <w:t>legislativou</w:t>
            </w:r>
            <w:r w:rsidR="00232CD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platnou pro oblasti využívání a ochrany vodních zdrojů  </w:t>
            </w:r>
          </w:p>
        </w:tc>
        <w:tc>
          <w:tcPr>
            <w:tcW w:w="963" w:type="dxa"/>
            <w:vAlign w:val="center"/>
          </w:tcPr>
          <w:p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 tento environmentální cíl, pokud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významnému zvýšení vzniku, spalování nebo odstraňování odpadu, s výjimkou spalování nerecyklovatelného nebezpečného odpadu nebo</w:t>
      </w:r>
      <w:r>
        <w:rPr>
          <w:rFonts w:ascii="Calibri" w:hAnsi="Calibri" w:cs="Calibri"/>
          <w:b/>
          <w:color w:val="000000"/>
        </w:rPr>
        <w:t xml:space="preserve"> ne</w:t>
      </w:r>
      <w:r w:rsidRPr="00CA1DFE">
        <w:rPr>
          <w:rFonts w:ascii="Calibri" w:hAnsi="Calibri" w:cs="Calibri"/>
          <w:b/>
          <w:color w:val="000000"/>
        </w:rPr>
        <w:t>poved</w:t>
      </w:r>
      <w:r>
        <w:rPr>
          <w:rFonts w:ascii="Calibri" w:hAnsi="Calibri" w:cs="Calibri"/>
          <w:b/>
          <w:color w:val="000000"/>
        </w:rPr>
        <w:t>ou</w:t>
      </w:r>
      <w:r w:rsidRPr="00CA1DFE">
        <w:rPr>
          <w:rFonts w:ascii="Calibri" w:hAnsi="Calibri" w:cs="Calibri"/>
          <w:b/>
          <w:color w:val="000000"/>
        </w:rPr>
        <w:t xml:space="preserve"> k významné nehospodárnosti při přímém nebo nepřímém využívání jakéhokoli přírodního zdroje v jakékoli fázi jeho životního cyklu, která není vhodnými opatřeními minimalizována, nebo</w:t>
      </w:r>
      <w:r>
        <w:rPr>
          <w:rFonts w:ascii="Calibri" w:hAnsi="Calibri" w:cs="Calibri"/>
          <w:b/>
          <w:color w:val="000000"/>
        </w:rPr>
        <w:t xml:space="preserve"> nez</w:t>
      </w:r>
      <w:r w:rsidRPr="00CA1DFE">
        <w:rPr>
          <w:rFonts w:ascii="Calibri" w:hAnsi="Calibri" w:cs="Calibri"/>
          <w:b/>
          <w:color w:val="000000"/>
        </w:rPr>
        <w:t>působí významné a dlouhodobé škody na životním prostředí v souvislosti s oběhovým hospodářstvím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8665"/>
        <w:gridCol w:w="963"/>
      </w:tblGrid>
      <w:tr w:rsidR="004A7709" w:rsidTr="00CE5661">
        <w:tc>
          <w:tcPr>
            <w:tcW w:w="8665" w:type="dxa"/>
          </w:tcPr>
          <w:p w:rsidR="004A7709" w:rsidRPr="007F7611" w:rsidRDefault="00232CDA" w:rsidP="00CE5661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Projekt bude realizován v souladu s příslušným vnitrostátním či regionálním plánem pro nakládání s odpady a legislativou v oblasti nakládání s odpady, bude v souladu se zásadami hospodárnosti, efektivnosti </w:t>
            </w:r>
            <w:r w:rsidR="00390B25">
              <w:rPr>
                <w:rFonts w:cstheme="minorHAnsi"/>
                <w:bCs/>
              </w:rPr>
              <w:t xml:space="preserve">a </w:t>
            </w:r>
            <w:r>
              <w:rPr>
                <w:rFonts w:cstheme="minorHAnsi"/>
                <w:bCs/>
              </w:rPr>
              <w:t xml:space="preserve">účelnosti využívaných materiálů </w:t>
            </w:r>
          </w:p>
        </w:tc>
        <w:tc>
          <w:tcPr>
            <w:tcW w:w="963" w:type="dxa"/>
            <w:vAlign w:val="center"/>
          </w:tcPr>
          <w:p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:rsidTr="00CE5661">
        <w:tc>
          <w:tcPr>
            <w:tcW w:w="8665" w:type="dxa"/>
          </w:tcPr>
          <w:p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U zařízení ICT bude při zadávání zakázek zajištěn soulad s kritérii EU pro zelené veřejné zakázky a/nebo budou zajištěny požadavky na energetickou a materiálovou účinnost a požadavky na recyklaci stanovené v souladu se směrnicí 2009/125/ES, směrnicí 2011/65/EU a směrnicí 2021/19/EU.  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:rsidR="00232CDA" w:rsidRDefault="00253FA4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  <w:tr w:rsidR="00232CDA" w:rsidTr="00CE5661">
        <w:tc>
          <w:tcPr>
            <w:tcW w:w="8665" w:type="dxa"/>
          </w:tcPr>
          <w:p w:rsidR="00232CDA" w:rsidRPr="00232CDA" w:rsidRDefault="00232CDA" w:rsidP="00232CD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232CDA">
              <w:rPr>
                <w:rFonts w:cstheme="minorHAnsi"/>
                <w:bCs/>
              </w:rPr>
              <w:t>Pořízené IT vybavení bude po skončení životnosti zlikvidováno v souladu s požadavky legislativy, tj. bude předáno oprávněným subjektům k likvidaci.</w:t>
            </w:r>
          </w:p>
        </w:tc>
        <w:tc>
          <w:tcPr>
            <w:tcW w:w="963" w:type="dxa"/>
            <w:vAlign w:val="center"/>
          </w:tcPr>
          <w:p w:rsidR="00232CDA" w:rsidRDefault="00232CDA" w:rsidP="00232C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:rsidR="004A7709" w:rsidRPr="004A75DE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8665"/>
        <w:gridCol w:w="963"/>
      </w:tblGrid>
      <w:tr w:rsidR="004A7709" w:rsidTr="00CE5661">
        <w:tc>
          <w:tcPr>
            <w:tcW w:w="8665" w:type="dxa"/>
          </w:tcPr>
          <w:p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Projekt je realizován v souladu se </w:t>
            </w:r>
            <w:r w:rsidRPr="00390B25">
              <w:rPr>
                <w:rFonts w:cstheme="minorHAnsi"/>
                <w:color w:val="000000"/>
              </w:rPr>
              <w:t>stávající</w:t>
            </w:r>
            <w:r>
              <w:rPr>
                <w:rFonts w:cstheme="minorHAnsi"/>
                <w:color w:val="000000"/>
              </w:rPr>
              <w:t>mi</w:t>
            </w:r>
            <w:r w:rsidRPr="00390B25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národními či místními </w:t>
            </w:r>
            <w:r w:rsidRPr="00390B25">
              <w:rPr>
                <w:rFonts w:cstheme="minorHAnsi"/>
                <w:color w:val="000000"/>
              </w:rPr>
              <w:t>plán</w:t>
            </w:r>
            <w:r>
              <w:rPr>
                <w:rFonts w:cstheme="minorHAnsi"/>
                <w:color w:val="000000"/>
              </w:rPr>
              <w:t>y</w:t>
            </w:r>
            <w:r w:rsidRPr="00390B25">
              <w:rPr>
                <w:rFonts w:cstheme="minorHAnsi"/>
                <w:color w:val="000000"/>
              </w:rPr>
              <w:t xml:space="preserve"> na snížení znečištění (Národní program snižování emisí, Programy zlepšování</w:t>
            </w:r>
            <w:r>
              <w:rPr>
                <w:rFonts w:cstheme="minorHAnsi"/>
                <w:color w:val="000000"/>
              </w:rPr>
              <w:t xml:space="preserve"> </w:t>
            </w:r>
            <w:r w:rsidRPr="00390B25">
              <w:rPr>
                <w:rFonts w:cstheme="minorHAnsi"/>
                <w:color w:val="000000"/>
              </w:rPr>
              <w:t>kvality ovzduší</w:t>
            </w:r>
            <w:r>
              <w:rPr>
                <w:rFonts w:cstheme="minorHAnsi"/>
                <w:color w:val="000000"/>
              </w:rPr>
              <w:t xml:space="preserve">) a </w:t>
            </w:r>
            <w:r w:rsidR="004C109C">
              <w:rPr>
                <w:rFonts w:cstheme="minorHAnsi"/>
                <w:color w:val="000000"/>
              </w:rPr>
              <w:t xml:space="preserve">příslušnou </w:t>
            </w:r>
            <w:r>
              <w:rPr>
                <w:rFonts w:cstheme="minorHAnsi"/>
                <w:color w:val="000000"/>
              </w:rPr>
              <w:t xml:space="preserve"> legislativou</w:t>
            </w:r>
          </w:p>
        </w:tc>
        <w:tc>
          <w:tcPr>
            <w:tcW w:w="963" w:type="dxa"/>
            <w:vAlign w:val="center"/>
          </w:tcPr>
          <w:p w:rsidR="004A7709" w:rsidRDefault="004A7709" w:rsidP="00CE5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:rsidR="004A7709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4A7709" w:rsidRPr="006A2053" w:rsidRDefault="004A7709" w:rsidP="004A77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6A2053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:rsidR="004A7709" w:rsidRPr="00F51FDD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</w:t>
      </w:r>
      <w:r w:rsidRPr="00F51FDD">
        <w:rPr>
          <w:rFonts w:ascii="Calibri" w:hAnsi="Calibri" w:cs="Calibri"/>
          <w:b/>
          <w:color w:val="000000"/>
        </w:rPr>
        <w:t>významné míře poško</w:t>
      </w:r>
      <w:r>
        <w:rPr>
          <w:rFonts w:ascii="Calibri" w:hAnsi="Calibri" w:cs="Calibri"/>
          <w:b/>
          <w:color w:val="000000"/>
        </w:rPr>
        <w:t>z</w:t>
      </w:r>
      <w:r w:rsidR="00390B25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ní dobrého </w:t>
      </w:r>
      <w:r w:rsidRPr="00F51FDD">
        <w:rPr>
          <w:rFonts w:ascii="Calibri" w:hAnsi="Calibri" w:cs="Calibri"/>
          <w:b/>
          <w:color w:val="000000"/>
        </w:rPr>
        <w:t>stav</w:t>
      </w:r>
      <w:r>
        <w:rPr>
          <w:rFonts w:ascii="Calibri" w:hAnsi="Calibri" w:cs="Calibri"/>
          <w:b/>
          <w:color w:val="000000"/>
        </w:rPr>
        <w:t>u</w:t>
      </w:r>
      <w:r w:rsidRPr="00F51FDD">
        <w:rPr>
          <w:rFonts w:ascii="Calibri" w:hAnsi="Calibri" w:cs="Calibri"/>
          <w:b/>
          <w:color w:val="000000"/>
        </w:rPr>
        <w:t xml:space="preserve"> a odolnost</w:t>
      </w:r>
      <w:r>
        <w:rPr>
          <w:rFonts w:ascii="Calibri" w:hAnsi="Calibri" w:cs="Calibri"/>
          <w:b/>
          <w:color w:val="000000"/>
        </w:rPr>
        <w:t>i</w:t>
      </w:r>
      <w:r w:rsidRPr="00F51FDD">
        <w:rPr>
          <w:rFonts w:ascii="Calibri" w:hAnsi="Calibri" w:cs="Calibri"/>
          <w:b/>
          <w:color w:val="000000"/>
        </w:rPr>
        <w:t xml:space="preserve"> ekosystémů nebo </w:t>
      </w:r>
      <w:r>
        <w:rPr>
          <w:rFonts w:ascii="Calibri" w:hAnsi="Calibri" w:cs="Calibri"/>
          <w:b/>
          <w:color w:val="000000"/>
        </w:rPr>
        <w:t xml:space="preserve">nepoškodí </w:t>
      </w:r>
      <w:r w:rsidRPr="00F51FDD">
        <w:rPr>
          <w:rFonts w:ascii="Calibri" w:hAnsi="Calibri" w:cs="Calibri"/>
          <w:b/>
          <w:color w:val="000000"/>
        </w:rPr>
        <w:t xml:space="preserve">stav stanovišť a druhů, včetně stanovišť a druhů v zájmu Unie, z hlediska jejich </w:t>
      </w:r>
      <w:r>
        <w:rPr>
          <w:rFonts w:ascii="Calibri" w:hAnsi="Calibri" w:cs="Calibri"/>
          <w:b/>
          <w:color w:val="000000"/>
        </w:rPr>
        <w:t>ochrany</w:t>
      </w:r>
    </w:p>
    <w:p w:rsidR="004A7709" w:rsidRDefault="004A7709" w:rsidP="004A77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tbl>
      <w:tblPr>
        <w:tblStyle w:val="Mkatabulky"/>
        <w:tblW w:w="0" w:type="auto"/>
        <w:tblLook w:val="04A0"/>
      </w:tblPr>
      <w:tblGrid>
        <w:gridCol w:w="8155"/>
        <w:gridCol w:w="1473"/>
      </w:tblGrid>
      <w:tr w:rsidR="004A7709" w:rsidTr="004C109C">
        <w:tc>
          <w:tcPr>
            <w:tcW w:w="8155" w:type="dxa"/>
          </w:tcPr>
          <w:p w:rsidR="004A7709" w:rsidRPr="00390B25" w:rsidRDefault="00390B25" w:rsidP="00390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cstheme="minorHAnsi"/>
                <w:color w:val="000000"/>
              </w:rPr>
              <w:t>Projekt je realizován v souladu s</w:t>
            </w:r>
            <w:r w:rsidR="004C109C">
              <w:rPr>
                <w:rFonts w:cstheme="minorHAnsi"/>
                <w:color w:val="000000"/>
              </w:rPr>
              <w:t> příslušnou legislativou v oblasti ochrany a obnovy biologické rozmanitosti a ekosystémů</w:t>
            </w:r>
          </w:p>
        </w:tc>
        <w:tc>
          <w:tcPr>
            <w:tcW w:w="1473" w:type="dxa"/>
            <w:vAlign w:val="center"/>
          </w:tcPr>
          <w:p w:rsidR="004A7709" w:rsidRDefault="004A7709" w:rsidP="004C1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ANO</w:t>
            </w:r>
          </w:p>
        </w:tc>
      </w:tr>
    </w:tbl>
    <w:p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:rsidR="004C109C" w:rsidRDefault="004C109C" w:rsidP="004C109C">
      <w:pPr>
        <w:pStyle w:val="Odstavecseseznamem"/>
        <w:spacing w:after="0" w:line="264" w:lineRule="auto"/>
        <w:jc w:val="both"/>
        <w:rPr>
          <w:b/>
          <w:sz w:val="28"/>
          <w:szCs w:val="28"/>
        </w:rPr>
      </w:pPr>
    </w:p>
    <w:p w:rsidR="00DA15E8" w:rsidRPr="00AC6C52" w:rsidRDefault="00AC6C52" w:rsidP="00AC6C52">
      <w:pPr>
        <w:pStyle w:val="Odstavecseseznamem"/>
        <w:numPr>
          <w:ilvl w:val="0"/>
          <w:numId w:val="14"/>
        </w:numPr>
        <w:spacing w:after="0" w:line="264" w:lineRule="auto"/>
        <w:jc w:val="both"/>
        <w:rPr>
          <w:b/>
          <w:sz w:val="28"/>
          <w:szCs w:val="28"/>
        </w:rPr>
      </w:pPr>
      <w:r w:rsidRPr="00AC6C52">
        <w:rPr>
          <w:b/>
          <w:sz w:val="28"/>
          <w:szCs w:val="28"/>
        </w:rPr>
        <w:t>Klimatická rizika, příklady vhodných adaptačních opatření</w:t>
      </w:r>
    </w:p>
    <w:p w:rsidR="00AC6C52" w:rsidRDefault="00AC6C52" w:rsidP="00AC6C52">
      <w:pPr>
        <w:pStyle w:val="Odstavecseseznamem"/>
        <w:spacing w:after="0" w:line="264" w:lineRule="auto"/>
        <w:jc w:val="both"/>
      </w:pPr>
    </w:p>
    <w:p w:rsidR="00DA15E8" w:rsidRDefault="00DA15E8" w:rsidP="00DA15E8">
      <w:pPr>
        <w:spacing w:after="0" w:line="264" w:lineRule="auto"/>
        <w:jc w:val="both"/>
      </w:pPr>
      <w:r>
        <w:t>Pro území ČR byly identifikovány následující hlavní projevy změny klimatu:</w:t>
      </w:r>
    </w:p>
    <w:p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dlouhodobé sucho</w:t>
      </w:r>
    </w:p>
    <w:p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povodně</w:t>
      </w:r>
    </w:p>
    <w:p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vydatné srážky</w:t>
      </w:r>
    </w:p>
    <w:p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zvyšování teplot</w:t>
      </w:r>
    </w:p>
    <w:p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extrémně vysoké teploty</w:t>
      </w:r>
    </w:p>
    <w:p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jc w:val="both"/>
      </w:pPr>
      <w:r>
        <w:t>extrémní vítr</w:t>
      </w:r>
    </w:p>
    <w:p w:rsidR="00DA15E8" w:rsidRDefault="00DA15E8" w:rsidP="004738E0">
      <w:pPr>
        <w:pStyle w:val="Odstavecseseznamem"/>
        <w:numPr>
          <w:ilvl w:val="0"/>
          <w:numId w:val="16"/>
        </w:numPr>
        <w:spacing w:after="120" w:line="264" w:lineRule="auto"/>
        <w:ind w:left="714" w:hanging="357"/>
        <w:jc w:val="both"/>
      </w:pPr>
      <w:r>
        <w:t>požáry vegetace</w:t>
      </w:r>
    </w:p>
    <w:p w:rsidR="00DA15E8" w:rsidRDefault="00DA15E8" w:rsidP="00DA15E8">
      <w:pPr>
        <w:spacing w:after="120" w:line="264" w:lineRule="auto"/>
        <w:jc w:val="both"/>
      </w:pPr>
      <w:r>
        <w:t>Příklady vhodných adaptačních opatření u infrastruktury</w:t>
      </w:r>
    </w:p>
    <w:tbl>
      <w:tblPr>
        <w:tblStyle w:val="Mkatabulky"/>
        <w:tblW w:w="0" w:type="auto"/>
        <w:tblLook w:val="04A0"/>
      </w:tblPr>
      <w:tblGrid>
        <w:gridCol w:w="3134"/>
        <w:gridCol w:w="6268"/>
      </w:tblGrid>
      <w:tr w:rsidR="00DA15E8" w:rsidTr="00CE5661">
        <w:tc>
          <w:tcPr>
            <w:tcW w:w="3134" w:type="dxa"/>
          </w:tcPr>
          <w:p w:rsidR="00DA15E8" w:rsidRDefault="00DA15E8" w:rsidP="00CE5661">
            <w:pPr>
              <w:spacing w:after="0" w:line="264" w:lineRule="auto"/>
              <w:jc w:val="both"/>
            </w:pPr>
            <w:r>
              <w:t>Dlouhodobé sucho</w:t>
            </w:r>
          </w:p>
        </w:tc>
        <w:tc>
          <w:tcPr>
            <w:tcW w:w="6268" w:type="dxa"/>
          </w:tcPr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zateplení obálky budovy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výsadba stromů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akumulace dešťové vody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 xml:space="preserve">rozvody užitkové vody z akumulované dešťové vody, </w:t>
            </w:r>
            <w:r>
              <w:lastRenderedPageBreak/>
              <w:t>uzavřené cykly využití užitkové vody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 xml:space="preserve">uzavřené cykly   </w:t>
            </w:r>
          </w:p>
        </w:tc>
      </w:tr>
      <w:tr w:rsidR="00DA15E8" w:rsidTr="00CE5661">
        <w:tc>
          <w:tcPr>
            <w:tcW w:w="3134" w:type="dxa"/>
          </w:tcPr>
          <w:p w:rsidR="00DA15E8" w:rsidRDefault="00DA15E8" w:rsidP="00CE5661">
            <w:pPr>
              <w:spacing w:after="0" w:line="264" w:lineRule="auto"/>
              <w:jc w:val="both"/>
            </w:pPr>
            <w:r>
              <w:lastRenderedPageBreak/>
              <w:t xml:space="preserve">Povodně </w:t>
            </w:r>
          </w:p>
        </w:tc>
        <w:tc>
          <w:tcPr>
            <w:tcW w:w="6268" w:type="dxa"/>
          </w:tcPr>
          <w:p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 xml:space="preserve">výstavba mimo záplavové území 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2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</w:tc>
      </w:tr>
      <w:tr w:rsidR="00DA15E8" w:rsidTr="00CE5661">
        <w:tc>
          <w:tcPr>
            <w:tcW w:w="3134" w:type="dxa"/>
          </w:tcPr>
          <w:p w:rsidR="00DA15E8" w:rsidRDefault="00DA15E8" w:rsidP="00CE5661">
            <w:pPr>
              <w:spacing w:after="0" w:line="264" w:lineRule="auto"/>
              <w:jc w:val="both"/>
            </w:pPr>
            <w:r>
              <w:t>Vydatné srážky</w:t>
            </w:r>
          </w:p>
        </w:tc>
        <w:tc>
          <w:tcPr>
            <w:tcW w:w="6268" w:type="dxa"/>
          </w:tcPr>
          <w:p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napojení na výstražný meteorologický systém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3"/>
              </w:numPr>
              <w:spacing w:after="0" w:line="264" w:lineRule="auto"/>
              <w:jc w:val="both"/>
            </w:pPr>
            <w:r>
              <w:t>vhodné stavební úpravy</w:t>
            </w:r>
          </w:p>
        </w:tc>
      </w:tr>
      <w:tr w:rsidR="00DA15E8" w:rsidTr="00CE5661">
        <w:tc>
          <w:tcPr>
            <w:tcW w:w="3134" w:type="dxa"/>
          </w:tcPr>
          <w:p w:rsidR="00DA15E8" w:rsidRDefault="00DA15E8" w:rsidP="00CE5661">
            <w:pPr>
              <w:spacing w:after="0" w:line="264" w:lineRule="auto"/>
              <w:jc w:val="both"/>
            </w:pPr>
            <w:r>
              <w:t>Zvyšování teplot</w:t>
            </w:r>
          </w:p>
        </w:tc>
        <w:tc>
          <w:tcPr>
            <w:tcW w:w="6268" w:type="dxa"/>
          </w:tcPr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budovy, v kombinaci s fotovoltaikou (energetické náklady)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:rsidTr="00CE5661">
        <w:tc>
          <w:tcPr>
            <w:tcW w:w="3134" w:type="dxa"/>
          </w:tcPr>
          <w:p w:rsidR="00DA15E8" w:rsidRDefault="00DA15E8" w:rsidP="00CE5661">
            <w:pPr>
              <w:spacing w:after="0" w:line="264" w:lineRule="auto"/>
              <w:jc w:val="both"/>
            </w:pPr>
            <w:r>
              <w:t>Extrémně vysoké teploty</w:t>
            </w:r>
          </w:p>
        </w:tc>
        <w:tc>
          <w:tcPr>
            <w:tcW w:w="6268" w:type="dxa"/>
          </w:tcPr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střechy pokryté vegetací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systémy řízeného větrání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technologie chlazení budovy v kombinaci s fotovoltaikou (energetické náklady)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1"/>
              </w:numPr>
              <w:spacing w:after="0" w:line="264" w:lineRule="auto"/>
              <w:jc w:val="both"/>
            </w:pPr>
            <w:r>
              <w:t>instalace stínící techniky</w:t>
            </w:r>
          </w:p>
        </w:tc>
      </w:tr>
      <w:tr w:rsidR="00DA15E8" w:rsidTr="00CE5661">
        <w:tc>
          <w:tcPr>
            <w:tcW w:w="3134" w:type="dxa"/>
          </w:tcPr>
          <w:p w:rsidR="00DA15E8" w:rsidRDefault="00DA15E8" w:rsidP="00CE5661">
            <w:pPr>
              <w:spacing w:after="0" w:line="264" w:lineRule="auto"/>
              <w:jc w:val="both"/>
            </w:pPr>
            <w:r>
              <w:t>Extrémní vítr</w:t>
            </w:r>
          </w:p>
        </w:tc>
        <w:tc>
          <w:tcPr>
            <w:tcW w:w="6268" w:type="dxa"/>
          </w:tcPr>
          <w:p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napojení na výstražný meteorologický systém, elektronické propojení s vhodnými technologiemi -  např. automatické uzavření otvorových výplní</w:t>
            </w:r>
          </w:p>
        </w:tc>
      </w:tr>
      <w:tr w:rsidR="00DA15E8" w:rsidTr="00CE5661">
        <w:tc>
          <w:tcPr>
            <w:tcW w:w="3134" w:type="dxa"/>
          </w:tcPr>
          <w:p w:rsidR="00DA15E8" w:rsidRDefault="00DA15E8" w:rsidP="00CE5661">
            <w:pPr>
              <w:spacing w:after="0" w:line="264" w:lineRule="auto"/>
              <w:jc w:val="both"/>
            </w:pPr>
            <w:r>
              <w:t>Požáry vegetace</w:t>
            </w:r>
          </w:p>
        </w:tc>
        <w:tc>
          <w:tcPr>
            <w:tcW w:w="6268" w:type="dxa"/>
          </w:tcPr>
          <w:p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signalizace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vhodné umístění hasicích prvků</w:t>
            </w:r>
          </w:p>
          <w:p w:rsidR="00DA15E8" w:rsidRDefault="00DA15E8" w:rsidP="004738E0">
            <w:pPr>
              <w:pStyle w:val="Odstavecseseznamem"/>
              <w:numPr>
                <w:ilvl w:val="0"/>
                <w:numId w:val="24"/>
              </w:numPr>
              <w:spacing w:after="0" w:line="264" w:lineRule="auto"/>
              <w:jc w:val="both"/>
            </w:pPr>
            <w:r>
              <w:t>instalace vhodných prvků zadržování vody – např. jímání dešťové vody v areálu firmy</w:t>
            </w:r>
          </w:p>
        </w:tc>
      </w:tr>
    </w:tbl>
    <w:p w:rsidR="00FF21C9" w:rsidRDefault="00FF21C9" w:rsidP="00FF21C9">
      <w:pPr>
        <w:jc w:val="both"/>
      </w:pPr>
    </w:p>
    <w:p w:rsidR="002F39B3" w:rsidRDefault="002D2397" w:rsidP="002D2397">
      <w:pPr>
        <w:pStyle w:val="Nadpis1"/>
      </w:pPr>
      <w:r>
        <w:t xml:space="preserve">Čestné prohlášení </w:t>
      </w:r>
    </w:p>
    <w:p w:rsidR="00E23E23" w:rsidRDefault="00E23E23" w:rsidP="002E4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52FE1" w:rsidRDefault="00A616A9" w:rsidP="00DB4EFF">
      <w:pPr>
        <w:spacing w:line="240" w:lineRule="auto"/>
        <w:jc w:val="both"/>
        <w:rPr>
          <w:rFonts w:cstheme="minorHAnsi"/>
          <w:b/>
        </w:rPr>
      </w:pPr>
      <w:r w:rsidRPr="00832986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proti předkladateli projektu </w:t>
      </w:r>
      <w:r w:rsidRPr="00A051F6">
        <w:rPr>
          <w:rFonts w:cstheme="minorHAnsi"/>
          <w:b/>
        </w:rPr>
        <w:t>není vedeno řízení pro porušení legislativy v oblasti životního prostředí,</w:t>
      </w:r>
      <w:r>
        <w:rPr>
          <w:rFonts w:cstheme="minorHAnsi"/>
        </w:rPr>
        <w:t xml:space="preserve"> realizace projektu bude realizována </w:t>
      </w:r>
      <w:r w:rsidRPr="00A051F6">
        <w:rPr>
          <w:rFonts w:cstheme="minorHAnsi"/>
          <w:b/>
        </w:rPr>
        <w:t xml:space="preserve">v souladu s legislativou v oblasti ochrany životního prostředí. </w:t>
      </w:r>
    </w:p>
    <w:p w:rsidR="002D2397" w:rsidRPr="002D2397" w:rsidRDefault="002D2397" w:rsidP="00DB4EFF">
      <w:pPr>
        <w:spacing w:line="240" w:lineRule="auto"/>
        <w:jc w:val="both"/>
        <w:rPr>
          <w:rFonts w:cstheme="minorHAnsi"/>
        </w:rPr>
      </w:pPr>
      <w:r w:rsidRPr="002D2397">
        <w:rPr>
          <w:rFonts w:cstheme="minorHAnsi"/>
        </w:rPr>
        <w:t xml:space="preserve">Čestně prohlašuji, že </w:t>
      </w:r>
      <w:r>
        <w:rPr>
          <w:rFonts w:cstheme="minorHAnsi"/>
        </w:rPr>
        <w:t xml:space="preserve">pro všechny </w:t>
      </w:r>
      <w:r w:rsidRPr="002D2397">
        <w:rPr>
          <w:rFonts w:cstheme="minorHAnsi"/>
        </w:rPr>
        <w:t xml:space="preserve">údaje uvedené v tomto formuláři </w:t>
      </w:r>
      <w:r>
        <w:rPr>
          <w:rFonts w:cstheme="minorHAnsi"/>
        </w:rPr>
        <w:t>byly využity ověřitelné a důvěryhodné zdroje, žadatel je schopen na základě žádosti řídicího orgánu údaje doložit.</w:t>
      </w:r>
    </w:p>
    <w:p w:rsidR="002D2397" w:rsidRPr="00DB4EFF" w:rsidRDefault="002D2397" w:rsidP="00DB4EFF">
      <w:pPr>
        <w:spacing w:line="240" w:lineRule="auto"/>
        <w:jc w:val="both"/>
        <w:rPr>
          <w:rFonts w:cstheme="minorHAnsi"/>
          <w:b/>
        </w:rPr>
      </w:pPr>
    </w:p>
    <w:tbl>
      <w:tblPr>
        <w:tblStyle w:val="Mkatabulky"/>
        <w:tblW w:w="0" w:type="auto"/>
        <w:tblLook w:val="04A0"/>
      </w:tblPr>
      <w:tblGrid>
        <w:gridCol w:w="3256"/>
        <w:gridCol w:w="6095"/>
      </w:tblGrid>
      <w:tr w:rsidR="00252FE1" w:rsidTr="00252FE1">
        <w:trPr>
          <w:trHeight w:val="417"/>
        </w:trPr>
        <w:tc>
          <w:tcPr>
            <w:tcW w:w="3256" w:type="dxa"/>
          </w:tcPr>
          <w:p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6095" w:type="dxa"/>
          </w:tcPr>
          <w:p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252FE1" w:rsidTr="00252FE1">
        <w:tc>
          <w:tcPr>
            <w:tcW w:w="3256" w:type="dxa"/>
          </w:tcPr>
          <w:p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 statutárního zástupce</w:t>
            </w:r>
          </w:p>
          <w:p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6095" w:type="dxa"/>
          </w:tcPr>
          <w:p w:rsidR="00252FE1" w:rsidRDefault="00252FE1" w:rsidP="0025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:rsidR="00252FE1" w:rsidRDefault="00252FE1" w:rsidP="00252FE1">
      <w:pPr>
        <w:rPr>
          <w:rFonts w:cstheme="minorHAnsi"/>
        </w:rPr>
      </w:pPr>
    </w:p>
    <w:p w:rsidR="00252FE1" w:rsidRDefault="00252FE1" w:rsidP="00252FE1">
      <w:pPr>
        <w:rPr>
          <w:rFonts w:cstheme="minorHAnsi"/>
          <w:highlight w:val="green"/>
        </w:rPr>
      </w:pPr>
      <w:r w:rsidRPr="00832986">
        <w:rPr>
          <w:rFonts w:cstheme="minorHAnsi"/>
        </w:rPr>
        <w:t>Datum:</w:t>
      </w:r>
    </w:p>
    <w:sectPr w:rsidR="00252FE1" w:rsidSect="00F37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BC" w:rsidRDefault="00EC31BC" w:rsidP="00677FE0">
      <w:pPr>
        <w:spacing w:after="0" w:line="240" w:lineRule="auto"/>
      </w:pPr>
      <w:r>
        <w:separator/>
      </w:r>
    </w:p>
  </w:endnote>
  <w:endnote w:type="continuationSeparator" w:id="0">
    <w:p w:rsidR="00EC31BC" w:rsidRDefault="00EC31BC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61" w:rsidRDefault="00CE566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050074"/>
      <w:docPartObj>
        <w:docPartGallery w:val="Page Numbers (Bottom of Page)"/>
        <w:docPartUnique/>
      </w:docPartObj>
    </w:sdtPr>
    <w:sdtContent>
      <w:p w:rsidR="00CE5661" w:rsidRDefault="009A602A">
        <w:pPr>
          <w:pStyle w:val="Zpat"/>
          <w:jc w:val="right"/>
        </w:pPr>
        <w:r>
          <w:fldChar w:fldCharType="begin"/>
        </w:r>
        <w:r w:rsidR="00CE5661">
          <w:instrText>PAGE   \* MERGEFORMAT</w:instrText>
        </w:r>
        <w:r>
          <w:fldChar w:fldCharType="separate"/>
        </w:r>
        <w:r w:rsidR="00224445">
          <w:rPr>
            <w:noProof/>
          </w:rPr>
          <w:t>5</w:t>
        </w:r>
        <w:r>
          <w:fldChar w:fldCharType="end"/>
        </w:r>
      </w:p>
    </w:sdtContent>
  </w:sdt>
  <w:p w:rsidR="00CE5661" w:rsidRDefault="00CE5661">
    <w:pPr>
      <w:pStyle w:val="Zpat"/>
    </w:pPr>
    <w:r>
      <w:rPr>
        <w:noProof/>
        <w:lang w:eastAsia="cs-CZ"/>
      </w:rPr>
      <w:drawing>
        <wp:inline distT="0" distB="0" distL="0" distR="0">
          <wp:extent cx="2944495" cy="42672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61" w:rsidRDefault="00CE5661" w:rsidP="00152E1F">
    <w:pPr>
      <w:pStyle w:val="Zpat"/>
      <w:tabs>
        <w:tab w:val="clear" w:pos="4536"/>
        <w:tab w:val="clear" w:pos="9072"/>
        <w:tab w:val="left" w:pos="3105"/>
      </w:tabs>
      <w:jc w:val="both"/>
    </w:pPr>
    <w:r>
      <w:rPr>
        <w:noProof/>
        <w:lang w:eastAsia="cs-CZ"/>
      </w:rPr>
      <w:drawing>
        <wp:inline distT="0" distB="0" distL="0" distR="0">
          <wp:extent cx="2944495" cy="426720"/>
          <wp:effectExtent l="0" t="0" r="825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BC" w:rsidRDefault="00EC31BC" w:rsidP="00677FE0">
      <w:pPr>
        <w:spacing w:after="0" w:line="240" w:lineRule="auto"/>
      </w:pPr>
      <w:r>
        <w:separator/>
      </w:r>
    </w:p>
  </w:footnote>
  <w:footnote w:type="continuationSeparator" w:id="0">
    <w:p w:rsidR="00EC31BC" w:rsidRDefault="00EC31BC" w:rsidP="00677FE0">
      <w:pPr>
        <w:spacing w:after="0" w:line="240" w:lineRule="auto"/>
      </w:pPr>
      <w:r>
        <w:continuationSeparator/>
      </w:r>
    </w:p>
  </w:footnote>
  <w:footnote w:id="1">
    <w:p w:rsidR="007F7611" w:rsidRDefault="007F761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D52A6A">
          <w:rPr>
            <w:rStyle w:val="Hypertextovodkaz"/>
          </w:rPr>
          <w:t>https://www.mpo.cz/cz/energetika/energeticka-ucinnost/ekodesign-a-energeticke-stitkovani-vyrobku/ekodesign-vyrobku-spojenych-se-spotrebou-energie--222025/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61" w:rsidRDefault="00CE566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61" w:rsidRDefault="00CE5661" w:rsidP="004D3837">
    <w:pPr>
      <w:pStyle w:val="Zhlav"/>
    </w:pPr>
    <w:r>
      <w:rPr>
        <w:noProof/>
        <w:lang w:eastAsia="cs-CZ"/>
      </w:rPr>
      <w:drawing>
        <wp:inline distT="0" distB="0" distL="0" distR="0">
          <wp:extent cx="1938655" cy="433070"/>
          <wp:effectExtent l="0" t="0" r="444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E5661" w:rsidRDefault="00CE5661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61" w:rsidRDefault="00CE5661">
    <w:pPr>
      <w:pStyle w:val="Zhlav"/>
    </w:pPr>
    <w:r>
      <w:rPr>
        <w:noProof/>
        <w:lang w:eastAsia="cs-CZ"/>
      </w:rPr>
      <w:drawing>
        <wp:inline distT="0" distB="0" distL="0" distR="0">
          <wp:extent cx="1938655" cy="433070"/>
          <wp:effectExtent l="0" t="0" r="4445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65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107"/>
    <w:multiLevelType w:val="hybridMultilevel"/>
    <w:tmpl w:val="2DEC3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>
    <w:nsid w:val="064E1FA2"/>
    <w:multiLevelType w:val="hybridMultilevel"/>
    <w:tmpl w:val="A55E9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16F8"/>
    <w:multiLevelType w:val="multilevel"/>
    <w:tmpl w:val="3320A8B2"/>
    <w:numStyleLink w:val="VariantaB-odrky"/>
  </w:abstractNum>
  <w:abstractNum w:abstractNumId="4">
    <w:nsid w:val="14412AD0"/>
    <w:multiLevelType w:val="hybridMultilevel"/>
    <w:tmpl w:val="46B865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22EA9"/>
    <w:multiLevelType w:val="hybridMultilevel"/>
    <w:tmpl w:val="8FD8C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7">
    <w:nsid w:val="19160657"/>
    <w:multiLevelType w:val="hybridMultilevel"/>
    <w:tmpl w:val="BCAA3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872DA"/>
    <w:multiLevelType w:val="multilevel"/>
    <w:tmpl w:val="E8A48D7C"/>
    <w:numStyleLink w:val="VariantaA-sla"/>
  </w:abstractNum>
  <w:abstractNum w:abstractNumId="9">
    <w:nsid w:val="1B430CF1"/>
    <w:multiLevelType w:val="hybridMultilevel"/>
    <w:tmpl w:val="1EE6C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5EA2"/>
    <w:multiLevelType w:val="multilevel"/>
    <w:tmpl w:val="E8BAE50A"/>
    <w:numStyleLink w:val="VariantaA-odrky"/>
  </w:abstractNum>
  <w:abstractNum w:abstractNumId="11">
    <w:nsid w:val="2C9A41F3"/>
    <w:multiLevelType w:val="hybridMultilevel"/>
    <w:tmpl w:val="9FCC0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C7575"/>
    <w:multiLevelType w:val="hybridMultilevel"/>
    <w:tmpl w:val="67BE7F56"/>
    <w:lvl w:ilvl="0" w:tplc="AC6C3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92641"/>
    <w:multiLevelType w:val="hybridMultilevel"/>
    <w:tmpl w:val="67687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51D94"/>
    <w:multiLevelType w:val="hybridMultilevel"/>
    <w:tmpl w:val="7B5C12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8F23DA1"/>
    <w:multiLevelType w:val="hybridMultilevel"/>
    <w:tmpl w:val="072EB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D9535D"/>
    <w:multiLevelType w:val="hybridMultilevel"/>
    <w:tmpl w:val="BC5E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>
    <w:nsid w:val="5AF35F43"/>
    <w:multiLevelType w:val="multilevel"/>
    <w:tmpl w:val="0D8ABE32"/>
    <w:numStyleLink w:val="VariantaB-sla"/>
  </w:abstractNum>
  <w:abstractNum w:abstractNumId="21">
    <w:nsid w:val="64711881"/>
    <w:multiLevelType w:val="hybridMultilevel"/>
    <w:tmpl w:val="E820CE16"/>
    <w:lvl w:ilvl="0" w:tplc="991687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E548B"/>
    <w:multiLevelType w:val="multilevel"/>
    <w:tmpl w:val="40406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3">
    <w:nsid w:val="7B106373"/>
    <w:multiLevelType w:val="hybridMultilevel"/>
    <w:tmpl w:val="2284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54340"/>
    <w:multiLevelType w:val="multilevel"/>
    <w:tmpl w:val="62E42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1"/>
  </w:num>
  <w:num w:numId="5">
    <w:abstractNumId w:val="20"/>
  </w:num>
  <w:num w:numId="6">
    <w:abstractNumId w:val="10"/>
  </w:num>
  <w:num w:numId="7">
    <w:abstractNumId w:val="8"/>
  </w:num>
  <w:num w:numId="8">
    <w:abstractNumId w:val="3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4"/>
  </w:num>
  <w:num w:numId="14">
    <w:abstractNumId w:val="24"/>
  </w:num>
  <w:num w:numId="15">
    <w:abstractNumId w:val="5"/>
  </w:num>
  <w:num w:numId="16">
    <w:abstractNumId w:val="16"/>
  </w:num>
  <w:num w:numId="17">
    <w:abstractNumId w:val="13"/>
  </w:num>
  <w:num w:numId="18">
    <w:abstractNumId w:val="23"/>
  </w:num>
  <w:num w:numId="19">
    <w:abstractNumId w:val="22"/>
  </w:num>
  <w:num w:numId="20">
    <w:abstractNumId w:val="15"/>
  </w:num>
  <w:num w:numId="21">
    <w:abstractNumId w:val="7"/>
  </w:num>
  <w:num w:numId="22">
    <w:abstractNumId w:val="11"/>
  </w:num>
  <w:num w:numId="23">
    <w:abstractNumId w:val="0"/>
  </w:num>
  <w:num w:numId="24">
    <w:abstractNumId w:val="9"/>
  </w:num>
  <w:num w:numId="25">
    <w:abstractNumId w:val="1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D724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D305D"/>
    <w:rsid w:val="000012CF"/>
    <w:rsid w:val="000065E8"/>
    <w:rsid w:val="00015306"/>
    <w:rsid w:val="00017922"/>
    <w:rsid w:val="00021B3A"/>
    <w:rsid w:val="00021D3D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04BC"/>
    <w:rsid w:val="0007323A"/>
    <w:rsid w:val="000809B9"/>
    <w:rsid w:val="000836C3"/>
    <w:rsid w:val="0008457B"/>
    <w:rsid w:val="00090B40"/>
    <w:rsid w:val="00095A0A"/>
    <w:rsid w:val="00096598"/>
    <w:rsid w:val="000B1B3D"/>
    <w:rsid w:val="000B4E18"/>
    <w:rsid w:val="000B7C2C"/>
    <w:rsid w:val="000C3C1D"/>
    <w:rsid w:val="000C4CAF"/>
    <w:rsid w:val="000C7E11"/>
    <w:rsid w:val="000D1470"/>
    <w:rsid w:val="000D377E"/>
    <w:rsid w:val="000E7599"/>
    <w:rsid w:val="000F01B0"/>
    <w:rsid w:val="000F769F"/>
    <w:rsid w:val="000F7BE2"/>
    <w:rsid w:val="00107AC5"/>
    <w:rsid w:val="00110E36"/>
    <w:rsid w:val="00121485"/>
    <w:rsid w:val="001220CD"/>
    <w:rsid w:val="001268B0"/>
    <w:rsid w:val="00126D51"/>
    <w:rsid w:val="0013039E"/>
    <w:rsid w:val="00137885"/>
    <w:rsid w:val="00152E1F"/>
    <w:rsid w:val="00172D2A"/>
    <w:rsid w:val="00175E71"/>
    <w:rsid w:val="0018051B"/>
    <w:rsid w:val="00190386"/>
    <w:rsid w:val="001978B1"/>
    <w:rsid w:val="001B1E4A"/>
    <w:rsid w:val="001B7BB4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24445"/>
    <w:rsid w:val="00232CDA"/>
    <w:rsid w:val="002342B9"/>
    <w:rsid w:val="00235B35"/>
    <w:rsid w:val="0025270A"/>
    <w:rsid w:val="0025290D"/>
    <w:rsid w:val="00252FE1"/>
    <w:rsid w:val="00253FA4"/>
    <w:rsid w:val="00260372"/>
    <w:rsid w:val="00262DAF"/>
    <w:rsid w:val="00264B84"/>
    <w:rsid w:val="00273F36"/>
    <w:rsid w:val="0027553F"/>
    <w:rsid w:val="00285AED"/>
    <w:rsid w:val="00286774"/>
    <w:rsid w:val="002A07E4"/>
    <w:rsid w:val="002A2D00"/>
    <w:rsid w:val="002C125B"/>
    <w:rsid w:val="002C1C0F"/>
    <w:rsid w:val="002C352A"/>
    <w:rsid w:val="002D2397"/>
    <w:rsid w:val="002D5B37"/>
    <w:rsid w:val="002E04DE"/>
    <w:rsid w:val="002E2442"/>
    <w:rsid w:val="002E4CA8"/>
    <w:rsid w:val="002F0E8C"/>
    <w:rsid w:val="002F2247"/>
    <w:rsid w:val="002F39B3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3656B"/>
    <w:rsid w:val="00337D1A"/>
    <w:rsid w:val="00344B10"/>
    <w:rsid w:val="00345133"/>
    <w:rsid w:val="00347049"/>
    <w:rsid w:val="00354B15"/>
    <w:rsid w:val="00356841"/>
    <w:rsid w:val="00360779"/>
    <w:rsid w:val="00363201"/>
    <w:rsid w:val="003653FD"/>
    <w:rsid w:val="00371F94"/>
    <w:rsid w:val="0039063C"/>
    <w:rsid w:val="00390B25"/>
    <w:rsid w:val="003A1860"/>
    <w:rsid w:val="003A324C"/>
    <w:rsid w:val="003A41BA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35929"/>
    <w:rsid w:val="004434B0"/>
    <w:rsid w:val="004509E5"/>
    <w:rsid w:val="00451910"/>
    <w:rsid w:val="00451956"/>
    <w:rsid w:val="004521BB"/>
    <w:rsid w:val="00455E73"/>
    <w:rsid w:val="004738E0"/>
    <w:rsid w:val="00486FB9"/>
    <w:rsid w:val="00495261"/>
    <w:rsid w:val="00497D63"/>
    <w:rsid w:val="004A75DE"/>
    <w:rsid w:val="004A7709"/>
    <w:rsid w:val="004A7C44"/>
    <w:rsid w:val="004B0CFA"/>
    <w:rsid w:val="004C109C"/>
    <w:rsid w:val="004C1B03"/>
    <w:rsid w:val="004C1D8F"/>
    <w:rsid w:val="004C212A"/>
    <w:rsid w:val="004C2D13"/>
    <w:rsid w:val="004D1788"/>
    <w:rsid w:val="004D3837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21F1D"/>
    <w:rsid w:val="005227B1"/>
    <w:rsid w:val="00530FEB"/>
    <w:rsid w:val="005346E9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08AA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D5EC5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3AE5"/>
    <w:rsid w:val="00654196"/>
    <w:rsid w:val="006655EE"/>
    <w:rsid w:val="00667898"/>
    <w:rsid w:val="00677FE0"/>
    <w:rsid w:val="00683792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7BC1"/>
    <w:rsid w:val="006F4143"/>
    <w:rsid w:val="006F7410"/>
    <w:rsid w:val="00703782"/>
    <w:rsid w:val="0070490E"/>
    <w:rsid w:val="007100D2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7F7611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24F6"/>
    <w:rsid w:val="008C07DA"/>
    <w:rsid w:val="008C3782"/>
    <w:rsid w:val="008D4582"/>
    <w:rsid w:val="008D4A32"/>
    <w:rsid w:val="008D593A"/>
    <w:rsid w:val="008E4027"/>
    <w:rsid w:val="008E7760"/>
    <w:rsid w:val="008F18BA"/>
    <w:rsid w:val="008F272E"/>
    <w:rsid w:val="00902456"/>
    <w:rsid w:val="00906798"/>
    <w:rsid w:val="00911E15"/>
    <w:rsid w:val="00922001"/>
    <w:rsid w:val="00922C17"/>
    <w:rsid w:val="0092508B"/>
    <w:rsid w:val="00926032"/>
    <w:rsid w:val="0093153C"/>
    <w:rsid w:val="0094268A"/>
    <w:rsid w:val="00942DDD"/>
    <w:rsid w:val="00947138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A602A"/>
    <w:rsid w:val="009B217C"/>
    <w:rsid w:val="009B4F92"/>
    <w:rsid w:val="009B59C6"/>
    <w:rsid w:val="009C10B3"/>
    <w:rsid w:val="009C11B0"/>
    <w:rsid w:val="009C434C"/>
    <w:rsid w:val="009D217D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6A9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C6C52"/>
    <w:rsid w:val="00AD24D6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20C14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2889"/>
    <w:rsid w:val="00BD3D01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17107"/>
    <w:rsid w:val="00C2017A"/>
    <w:rsid w:val="00C2026B"/>
    <w:rsid w:val="00C20470"/>
    <w:rsid w:val="00C20AD4"/>
    <w:rsid w:val="00C2371B"/>
    <w:rsid w:val="00C34B2F"/>
    <w:rsid w:val="00C4088F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A1D4C"/>
    <w:rsid w:val="00CA1DFE"/>
    <w:rsid w:val="00CB66A1"/>
    <w:rsid w:val="00CB6FC3"/>
    <w:rsid w:val="00CC5E03"/>
    <w:rsid w:val="00CC5E40"/>
    <w:rsid w:val="00CD00CD"/>
    <w:rsid w:val="00CE005F"/>
    <w:rsid w:val="00CE0119"/>
    <w:rsid w:val="00CE5661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234D0"/>
    <w:rsid w:val="00D32489"/>
    <w:rsid w:val="00D3349E"/>
    <w:rsid w:val="00D340EA"/>
    <w:rsid w:val="00D42D01"/>
    <w:rsid w:val="00D44C88"/>
    <w:rsid w:val="00D73CB8"/>
    <w:rsid w:val="00D81DC4"/>
    <w:rsid w:val="00DA15E8"/>
    <w:rsid w:val="00DA4376"/>
    <w:rsid w:val="00DA7591"/>
    <w:rsid w:val="00DB414B"/>
    <w:rsid w:val="00DB4EFF"/>
    <w:rsid w:val="00DC56BA"/>
    <w:rsid w:val="00DE22D9"/>
    <w:rsid w:val="00DE469C"/>
    <w:rsid w:val="00E23E23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6D59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1BC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14F78"/>
    <w:rsid w:val="00F20D83"/>
    <w:rsid w:val="00F3716D"/>
    <w:rsid w:val="00F4365D"/>
    <w:rsid w:val="00F46719"/>
    <w:rsid w:val="00F47CF7"/>
    <w:rsid w:val="00F51FDD"/>
    <w:rsid w:val="00F5436F"/>
    <w:rsid w:val="00F57B7C"/>
    <w:rsid w:val="00F72114"/>
    <w:rsid w:val="00F73CAC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0C16"/>
    <w:rsid w:val="00FD171E"/>
    <w:rsid w:val="00FD6155"/>
    <w:rsid w:val="00FE62A0"/>
    <w:rsid w:val="00FF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7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 w:qFormat="1"/>
    <w:lsdException w:name="footnote text" w:qFormat="1"/>
    <w:lsdException w:name="caption" w:uiPriority="37" w:qFormat="1"/>
    <w:lsdException w:name="footnote reference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 w:qFormat="1"/>
    <w:lsdException w:name="List Bullet 3" w:qFormat="1"/>
    <w:lsdException w:name="List Bullet 4" w:qFormat="1"/>
    <w:lsdException w:name="List Bullet 5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 w:qFormat="1"/>
    <w:lsdException w:name="List Number 5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qFormat="1"/>
    <w:lsdException w:name="Bibliography" w:uiPriority="38"/>
    <w:lsdException w:name="TOC Heading" w:uiPriority="39" w:qFormat="1"/>
  </w:latentStyles>
  <w:style w:type="paragraph" w:default="1" w:styleId="Normln">
    <w:name w:val="Normal"/>
    <w:qFormat/>
    <w:rsid w:val="00AD24D6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ace">
    <w:name w:val="Quote"/>
    <w:basedOn w:val="Normln"/>
    <w:next w:val="Normln"/>
    <w:link w:val="Citace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aceChar">
    <w:name w:val="Citace Char"/>
    <w:basedOn w:val="Standardnpsmoodstavce"/>
    <w:link w:val="Citace"/>
    <w:uiPriority w:val="27"/>
    <w:rsid w:val="00713948"/>
    <w:rPr>
      <w:i/>
      <w:iCs/>
      <w:color w:val="595959" w:themeColor="text1" w:themeTint="A6"/>
    </w:rPr>
  </w:style>
  <w:style w:type="character" w:styleId="Zv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59"/>
    <w:rsid w:val="001D3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FF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FF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76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po.cz/cz/energetika/energeticka-ucinnost/ekodesign-a-energeticke-stitkovani-vyrobku/ekodesign-vyrobku-spojenych-se-spotrebou-energie--222025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8A95D-9996-4527-9942-18EADB6E1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Haco Ivan</dc:creator>
  <cp:lastModifiedBy>petra</cp:lastModifiedBy>
  <cp:revision>2</cp:revision>
  <cp:lastPrinted>2022-05-31T12:37:00Z</cp:lastPrinted>
  <dcterms:created xsi:type="dcterms:W3CDTF">2024-04-14T16:29:00Z</dcterms:created>
  <dcterms:modified xsi:type="dcterms:W3CDTF">2024-04-14T16:29:00Z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